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left="0" w:firstLine="425.19685039370086"/>
        <w:rPr>
          <w:b w:val="1"/>
        </w:rPr>
      </w:pPr>
      <w:r w:rsidDel="00000000" w:rsidR="00000000" w:rsidRPr="00000000">
        <w:rPr>
          <w:b w:val="1"/>
          <w:rtl w:val="0"/>
        </w:rPr>
        <w:t xml:space="preserve">Cómo procesar IDocs de salida mediante un programa de extracción Z</w:t>
      </w:r>
      <w:r w:rsidDel="00000000" w:rsidR="00000000" w:rsidRPr="00000000">
        <w:rPr>
          <w:rtl w:val="0"/>
        </w:rPr>
        <w:t xml:space="preserve">, para ello crearemos el programa </w:t>
      </w:r>
      <w:r w:rsidDel="00000000" w:rsidR="00000000" w:rsidRPr="00000000">
        <w:rPr>
          <w:b w:val="1"/>
          <w:rtl w:val="0"/>
        </w:rPr>
        <w:t xml:space="preserve">Z_ENVIAR_IDOC_SALIDA</w:t>
      </w:r>
      <w:r w:rsidDel="00000000" w:rsidR="00000000" w:rsidRPr="00000000">
        <w:rPr>
          <w:rtl w:val="0"/>
        </w:rPr>
        <w:t xml:space="preserve">, el cual enviara los datos de usuarios de la tabla </w:t>
      </w:r>
      <w:r w:rsidDel="00000000" w:rsidR="00000000" w:rsidRPr="00000000">
        <w:rPr>
          <w:b w:val="1"/>
          <w:rtl w:val="0"/>
        </w:rPr>
        <w:t xml:space="preserve">ZTABLA_USUARIOS.</w:t>
      </w:r>
    </w:p>
    <w:p w:rsidR="00000000" w:rsidDel="00000000" w:rsidP="00000000" w:rsidRDefault="00000000" w:rsidRPr="00000000" w14:paraId="00000002">
      <w:pPr>
        <w:pageBreakBefore w:val="0"/>
        <w:ind w:left="0" w:firstLine="425.19685039370086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4938" cy="332091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10048" l="2024" r="52959" t="38992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32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El programa tiene una pantalla de selección donde ingresamos un número de DNI que será procesado, y validamos que el DNI ingresado no esté vacío. </w:t>
      </w:r>
    </w:p>
    <w:p w:rsidR="00000000" w:rsidDel="00000000" w:rsidP="00000000" w:rsidRDefault="00000000" w:rsidRPr="00000000" w14:paraId="00000004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4833938" cy="2992906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7308" l="1869" r="58255" t="38615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992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4795838" cy="2781927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6192" l="1869" r="54361" t="38685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781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Luego en el evento START-OF-SELECTION creamos la subrutina EDIDC la cual carga el registro de control del IDoc.</w:t>
      </w:r>
    </w:p>
    <w:p w:rsidR="00000000" w:rsidDel="00000000" w:rsidP="00000000" w:rsidRDefault="00000000" w:rsidRPr="00000000" w14:paraId="00000007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310188" cy="2887997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19032" l="2180" r="54049" t="38624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87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 Los datos más importantes que se cargan son: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El tipo de mensaje (</w:t>
      </w:r>
      <w:r w:rsidDel="00000000" w:rsidR="00000000" w:rsidRPr="00000000">
        <w:rPr>
          <w:rtl w:val="0"/>
        </w:rPr>
        <w:t xml:space="preserve">mestyp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El tipo base (</w:t>
      </w:r>
      <w:r w:rsidDel="00000000" w:rsidR="00000000" w:rsidRPr="00000000">
        <w:rPr>
          <w:rtl w:val="0"/>
        </w:rPr>
        <w:t xml:space="preserve">idoctp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El número de partner que recibe (</w:t>
      </w:r>
      <w:r w:rsidDel="00000000" w:rsidR="00000000" w:rsidRPr="00000000">
        <w:rPr>
          <w:rtl w:val="0"/>
        </w:rPr>
        <w:t xml:space="preserve">rcvprn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El puerto de salida (</w:t>
      </w:r>
      <w:r w:rsidDel="00000000" w:rsidR="00000000" w:rsidRPr="00000000">
        <w:rPr>
          <w:rtl w:val="0"/>
        </w:rPr>
        <w:t xml:space="preserve">rcvpor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La indicación que utilizamos un sistema lógico (</w:t>
      </w:r>
      <w:r w:rsidDel="00000000" w:rsidR="00000000" w:rsidRPr="00000000">
        <w:rPr>
          <w:rtl w:val="0"/>
        </w:rPr>
        <w:t xml:space="preserve">rcvprt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E">
      <w:pPr>
        <w:pageBreakBefore w:val="0"/>
        <w:ind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386388" cy="301935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16439" l="1713" r="53271" t="3864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19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También indicamos la dirección del IDoc en el campo direc con un 1 que significa salida. </w:t>
      </w:r>
    </w:p>
    <w:p w:rsidR="00000000" w:rsidDel="00000000" w:rsidP="00000000" w:rsidRDefault="00000000" w:rsidRPr="00000000" w14:paraId="00000010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414963" cy="3327741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25875" l="2180" r="54984" t="27268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327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Luego en la subrutina data_idoc haremos dos cosas:</w:t>
      </w:r>
    </w:p>
    <w:p w:rsidR="00000000" w:rsidDel="00000000" w:rsidP="00000000" w:rsidRDefault="00000000" w:rsidRPr="00000000" w14:paraId="00000012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253038" cy="2931043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29999" l="2180" r="54828" t="27308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931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2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Obtenemos la información de la tabla </w:t>
      </w:r>
      <w:r w:rsidDel="00000000" w:rsidR="00000000" w:rsidRPr="00000000">
        <w:rPr>
          <w:rtl w:val="0"/>
        </w:rPr>
        <w:t xml:space="preserve">ZTABLA_USUARIO</w:t>
      </w:r>
      <w:r w:rsidDel="00000000" w:rsidR="00000000" w:rsidRPr="00000000">
        <w:rPr>
          <w:rtl w:val="0"/>
        </w:rPr>
        <w:t xml:space="preserve"> a partir del parámetro ingresado por pantalla.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33963" cy="3086517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14664" l="2180" r="55140" t="38805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086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"/>
        </w:numPr>
        <w:ind w:firstLine="425.19685039370086"/>
        <w:rPr>
          <w:u w:val="none"/>
        </w:rPr>
      </w:pPr>
      <w:r w:rsidDel="00000000" w:rsidR="00000000" w:rsidRPr="00000000">
        <w:rPr>
          <w:rtl w:val="0"/>
        </w:rPr>
        <w:t xml:space="preserve">Cargamos el segmento con los resultados de la búsqueda de la tabla de USUARIOS.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14913" cy="304153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14959" l="2336" r="54517" t="38503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04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 Es ideal crear una subrutina por cada segmento a cargar en caso de existir más de uno. </w:t>
      </w:r>
    </w:p>
    <w:p w:rsidR="00000000" w:rsidDel="00000000" w:rsidP="00000000" w:rsidRDefault="00000000" w:rsidRPr="00000000" w14:paraId="00000018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053013" cy="3523359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14500" l="2024" r="60436" t="38641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52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Luego en la subrutina </w:t>
      </w:r>
      <w:r w:rsidDel="00000000" w:rsidR="00000000" w:rsidRPr="00000000">
        <w:rPr>
          <w:rtl w:val="0"/>
        </w:rPr>
        <w:t xml:space="preserve">OUTBOUND_USUARIOS</w:t>
      </w:r>
      <w:r w:rsidDel="00000000" w:rsidR="00000000" w:rsidRPr="00000000">
        <w:rPr>
          <w:rtl w:val="0"/>
        </w:rPr>
        <w:t xml:space="preserve"> ejecutamos la función </w:t>
      </w:r>
      <w:r w:rsidDel="00000000" w:rsidR="00000000" w:rsidRPr="00000000">
        <w:rPr>
          <w:b w:val="1"/>
          <w:rtl w:val="0"/>
        </w:rPr>
        <w:t xml:space="preserve">'</w:t>
      </w:r>
      <w:r w:rsidDel="00000000" w:rsidR="00000000" w:rsidRPr="00000000">
        <w:rPr>
          <w:b w:val="1"/>
          <w:rtl w:val="0"/>
        </w:rPr>
        <w:t xml:space="preserve">MASTER_IDOC_DISTRIBUTE</w:t>
      </w:r>
      <w:r w:rsidDel="00000000" w:rsidR="00000000" w:rsidRPr="00000000">
        <w:rPr>
          <w:b w:val="1"/>
          <w:rtl w:val="0"/>
        </w:rPr>
        <w:t xml:space="preserve">'</w:t>
      </w:r>
      <w:r w:rsidDel="00000000" w:rsidR="00000000" w:rsidRPr="00000000">
        <w:rPr>
          <w:rtl w:val="0"/>
        </w:rPr>
        <w:t xml:space="preserve"> que crea y procesa el IDoc. </w:t>
      </w:r>
    </w:p>
    <w:p w:rsidR="00000000" w:rsidDel="00000000" w:rsidP="00000000" w:rsidRDefault="00000000" w:rsidRPr="00000000" w14:paraId="0000001A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529263" cy="335546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14876" l="2180" r="54828" t="38821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3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Por último ejecutamos el programa estándar </w:t>
      </w:r>
      <w:r w:rsidDel="00000000" w:rsidR="00000000" w:rsidRPr="00000000">
        <w:rPr>
          <w:rtl w:val="0"/>
        </w:rPr>
        <w:t xml:space="preserve">RSEOUT00</w:t>
      </w:r>
      <w:r w:rsidDel="00000000" w:rsidR="00000000" w:rsidRPr="00000000">
        <w:rPr>
          <w:rtl w:val="0"/>
        </w:rPr>
        <w:t xml:space="preserve"> que fuerza la salida del IDoc al exterior.</w:t>
      </w:r>
    </w:p>
    <w:p w:rsidR="00000000" w:rsidDel="00000000" w:rsidP="00000000" w:rsidRDefault="00000000" w:rsidRPr="00000000" w14:paraId="0000001C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538788" cy="349818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20040" l="3738" r="50000" t="27848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498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Ahora vamos a ejecutar el programa, para ello seleccionamos un DNI de usuario, ponemos el DEBUGGER (/H) y ejecutamos. En la variable </w:t>
      </w:r>
      <w:r w:rsidDel="00000000" w:rsidR="00000000" w:rsidRPr="00000000">
        <w:rPr>
          <w:rtl w:val="0"/>
        </w:rPr>
        <w:t xml:space="preserve">LS_USUARIOS</w:t>
      </w:r>
      <w:r w:rsidDel="00000000" w:rsidR="00000000" w:rsidRPr="00000000">
        <w:rPr>
          <w:rtl w:val="0"/>
        </w:rPr>
        <w:t xml:space="preserve"> recuperamos los datos de la tabla ZTABLA_USUARIOS. </w:t>
      </w:r>
    </w:p>
    <w:p w:rsidR="00000000" w:rsidDel="00000000" w:rsidP="00000000" w:rsidRDefault="00000000" w:rsidRPr="00000000" w14:paraId="0000001E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4691063" cy="3779656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18283" l="3582" r="58722" t="27699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779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Luego de ejecutar la función </w:t>
      </w:r>
      <w:r w:rsidDel="00000000" w:rsidR="00000000" w:rsidRPr="00000000">
        <w:rPr>
          <w:rtl w:val="0"/>
        </w:rPr>
        <w:t xml:space="preserve">MASTER_IDOC_DISTRIBUTE</w:t>
      </w:r>
      <w:r w:rsidDel="00000000" w:rsidR="00000000" w:rsidRPr="00000000">
        <w:rPr>
          <w:rtl w:val="0"/>
        </w:rPr>
        <w:t xml:space="preserve"> vemos en la variable </w:t>
      </w:r>
      <w:r w:rsidDel="00000000" w:rsidR="00000000" w:rsidRPr="00000000">
        <w:rPr>
          <w:rtl w:val="0"/>
        </w:rPr>
        <w:t xml:space="preserve">PT_IDOC_CTRL</w:t>
      </w:r>
      <w:r w:rsidDel="00000000" w:rsidR="00000000" w:rsidRPr="00000000">
        <w:rPr>
          <w:rtl w:val="0"/>
        </w:rPr>
        <w:t xml:space="preserve">-DOCNUM el número de IDoc creado.</w:t>
      </w:r>
    </w:p>
    <w:p w:rsidR="00000000" w:rsidDel="00000000" w:rsidP="00000000" w:rsidRDefault="00000000" w:rsidRPr="00000000" w14:paraId="00000020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4976813" cy="3983224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17824" l="3426" r="58878" t="28402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98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 Finalmente ejecutamos el programa estándar </w:t>
      </w:r>
      <w:r w:rsidDel="00000000" w:rsidR="00000000" w:rsidRPr="00000000">
        <w:rPr>
          <w:rtl w:val="0"/>
        </w:rPr>
        <w:t xml:space="preserve">RSEOUT00</w:t>
      </w:r>
      <w:r w:rsidDel="00000000" w:rsidR="00000000" w:rsidRPr="00000000">
        <w:rPr>
          <w:rtl w:val="0"/>
        </w:rPr>
        <w:t xml:space="preserve">, y vemos en pantalla el mensaje de creación de un IDoc.</w:t>
      </w:r>
    </w:p>
    <w:p w:rsidR="00000000" w:rsidDel="00000000" w:rsidP="00000000" w:rsidRDefault="00000000" w:rsidRPr="00000000" w14:paraId="00000022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Ahora vamos a la transacción </w:t>
      </w:r>
      <w:r w:rsidDel="00000000" w:rsidR="00000000" w:rsidRPr="00000000">
        <w:rPr>
          <w:rtl w:val="0"/>
        </w:rPr>
        <w:t xml:space="preserve">BD87</w:t>
      </w:r>
      <w:r w:rsidDel="00000000" w:rsidR="00000000" w:rsidRPr="00000000">
        <w:rPr>
          <w:rtl w:val="0"/>
        </w:rPr>
        <w:t xml:space="preserve"> para ejecutar el IDoc, esto se debe a que como mencionamos en las lecciones, el procesamiento de los IDoc es asincrónico y si queremos que sea sincrónico entonces debemos forzarlo.</w:t>
      </w:r>
    </w:p>
    <w:p w:rsidR="00000000" w:rsidDel="00000000" w:rsidP="00000000" w:rsidRDefault="00000000" w:rsidRPr="00000000" w14:paraId="00000023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500688" cy="160359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48364" l="3271" r="50778" t="27872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160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 Aquí vemos que el estatus actual del IDoc es 30. </w:t>
      </w:r>
    </w:p>
    <w:p w:rsidR="00000000" w:rsidDel="00000000" w:rsidP="00000000" w:rsidRDefault="00000000" w:rsidRPr="00000000" w14:paraId="00000025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100638" cy="2079491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42478" l="3582" r="55919" t="28302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079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Vamos a seleccionar el IDoc y presionamos el botón Process.</w:t>
      </w:r>
    </w:p>
    <w:p w:rsidR="00000000" w:rsidDel="00000000" w:rsidP="00000000" w:rsidRDefault="00000000" w:rsidRPr="00000000" w14:paraId="00000027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Ahora vemos que el estado del IDoc pasó del 30 (OLD STATUS) al 03 (NEW STATUS) con estatus OK. Por último vamos a ejecutar la transacción </w:t>
      </w:r>
      <w:r w:rsidDel="00000000" w:rsidR="00000000" w:rsidRPr="00000000">
        <w:rPr>
          <w:rtl w:val="0"/>
        </w:rPr>
        <w:t xml:space="preserve">WE05</w:t>
      </w:r>
      <w:r w:rsidDel="00000000" w:rsidR="00000000" w:rsidRPr="00000000">
        <w:rPr>
          <w:rtl w:val="0"/>
        </w:rPr>
        <w:t xml:space="preserve"> para visualizar el IDoc que acabamos de crear. </w:t>
      </w:r>
    </w:p>
    <w:p w:rsidR="00000000" w:rsidDel="00000000" w:rsidP="00000000" w:rsidRDefault="00000000" w:rsidRPr="00000000" w14:paraId="00000028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4986338" cy="2398491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40508" l="3582" r="59501" t="27881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398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0" w:firstLine="425.19685039370086"/>
        <w:rPr/>
      </w:pPr>
      <w:r w:rsidDel="00000000" w:rsidR="00000000" w:rsidRPr="00000000">
        <w:rPr>
          <w:rtl w:val="0"/>
        </w:rPr>
        <w:t xml:space="preserve">En IDoc NUMBER: 3001 / EJECUTAR. Aquí podemos ver los registros de control, datos y estatus del IDoc junto con su contenido situar la información referida al mismo.</w:t>
      </w:r>
    </w:p>
    <w:p w:rsidR="00000000" w:rsidDel="00000000" w:rsidP="00000000" w:rsidRDefault="00000000" w:rsidRPr="00000000" w14:paraId="0000002A">
      <w:pPr>
        <w:pageBreakBefore w:val="0"/>
        <w:ind w:left="0" w:firstLine="425.19685039370086"/>
        <w:rPr/>
      </w:pPr>
      <w:r w:rsidDel="00000000" w:rsidR="00000000" w:rsidRPr="00000000">
        <w:rPr/>
        <w:drawing>
          <wp:inline distB="114300" distT="114300" distL="114300" distR="114300">
            <wp:extent cx="5405438" cy="2712006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32021" l="3582" r="51090" t="2758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712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259.25196850393945" w:top="425.1968503937008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s_419"/>
      </w:rPr>
    </w:rPrDefault>
    <w:pPrDefault>
      <w:pPr>
        <w:spacing w:line="360" w:lineRule="auto"/>
        <w:ind w:left="720" w:firstLine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line="240" w:lineRule="auto"/>
      <w:ind w:left="720" w:firstLine="0"/>
      <w:jc w:val="center"/>
    </w:pPr>
    <w:rPr>
      <w:rFonts w:ascii="Calibri" w:cs="Calibri" w:eastAsia="Calibri" w:hAnsi="Calibri"/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ind w:firstLine="360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line="480" w:lineRule="auto"/>
      <w:jc w:val="both"/>
    </w:pPr>
    <w:rPr>
      <w:color w:val="666666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5.png"/><Relationship Id="rId22" Type="http://schemas.openxmlformats.org/officeDocument/2006/relationships/image" Target="media/image16.png"/><Relationship Id="rId10" Type="http://schemas.openxmlformats.org/officeDocument/2006/relationships/image" Target="media/image12.png"/><Relationship Id="rId21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8.png"/><Relationship Id="rId14" Type="http://schemas.openxmlformats.org/officeDocument/2006/relationships/image" Target="media/image3.png"/><Relationship Id="rId17" Type="http://schemas.openxmlformats.org/officeDocument/2006/relationships/image" Target="media/image1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3.png"/><Relationship Id="rId18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